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5826A1">
        <w:rPr>
          <w:b/>
          <w:i/>
          <w:sz w:val="28"/>
          <w:szCs w:val="28"/>
          <w:lang w:val="en-US"/>
        </w:rPr>
        <w:t>Guide</w:t>
      </w:r>
      <w:r w:rsidR="005826A1" w:rsidRPr="005826A1">
        <w:rPr>
          <w:b/>
          <w:i/>
          <w:sz w:val="28"/>
          <w:szCs w:val="28"/>
        </w:rPr>
        <w:t xml:space="preserve"> </w:t>
      </w:r>
      <w:r w:rsidR="005826A1">
        <w:rPr>
          <w:b/>
          <w:i/>
          <w:sz w:val="28"/>
          <w:szCs w:val="28"/>
          <w:lang w:val="en-US"/>
        </w:rPr>
        <w:t>to</w:t>
      </w:r>
      <w:r w:rsidR="005826A1" w:rsidRPr="005826A1">
        <w:rPr>
          <w:b/>
          <w:i/>
          <w:sz w:val="28"/>
          <w:szCs w:val="28"/>
        </w:rPr>
        <w:t xml:space="preserve"> </w:t>
      </w:r>
      <w:r w:rsidR="000655B2">
        <w:rPr>
          <w:b/>
          <w:i/>
          <w:sz w:val="28"/>
          <w:szCs w:val="28"/>
          <w:lang w:val="en-US"/>
        </w:rPr>
        <w:t>Science</w:t>
      </w:r>
      <w:r>
        <w:rPr>
          <w:b/>
          <w:i/>
          <w:sz w:val="28"/>
          <w:szCs w:val="28"/>
        </w:rPr>
        <w:t>»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2F2C01" w:rsidTr="001764E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77B56" w:rsidRDefault="00AF5BDF" w:rsidP="00AF5B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Biology</w:t>
            </w:r>
            <w:r w:rsidR="000F1C36" w:rsidRPr="00077B56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Биология</w:t>
            </w:r>
            <w:r w:rsidR="00267E69" w:rsidRPr="00077B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061A80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AF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F5BDF" w:rsidRDefault="00AF5BDF" w:rsidP="00AF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AF5BDF" w:rsidP="00AF5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Chemistry</w:t>
            </w:r>
            <w:r w:rsidR="000F1C36">
              <w:rPr>
                <w:sz w:val="28"/>
                <w:szCs w:val="28"/>
                <w:lang w:val="en-US"/>
              </w:rPr>
              <w:t>.</w:t>
            </w:r>
            <w:r w:rsidR="00267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AF5BDF" w:rsidP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AF5BDF" w:rsidRDefault="00AF5BDF" w:rsidP="0046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AF5BDF" w:rsidP="00AF5B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Physics</w:t>
            </w:r>
            <w:r w:rsidR="000F1C36">
              <w:rPr>
                <w:sz w:val="28"/>
                <w:szCs w:val="28"/>
                <w:lang w:val="en-US"/>
              </w:rPr>
              <w:t>.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Физика</w:t>
            </w:r>
            <w:r w:rsidR="00267E69" w:rsidRPr="00267E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AF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AF5BDF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AF5BDF" w:rsidP="00AF5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Mathematics</w:t>
            </w:r>
            <w:r w:rsidR="000F1C36">
              <w:rPr>
                <w:sz w:val="28"/>
                <w:szCs w:val="28"/>
                <w:lang w:val="en-US"/>
              </w:rPr>
              <w:t>.</w:t>
            </w:r>
            <w:r w:rsidR="00267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</w:t>
            </w:r>
            <w:r w:rsidR="00267E69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AF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623F0" w:rsidRDefault="00AF5BDF" w:rsidP="00AF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5501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AF5BDF" w:rsidRDefault="00AF5B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4D280B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4D2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итогам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4D280B">
              <w:rPr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2F2C01">
              <w:rPr>
                <w:sz w:val="28"/>
                <w:szCs w:val="28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AF5BDF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455501">
              <w:rPr>
                <w:sz w:val="28"/>
                <w:szCs w:val="28"/>
              </w:rPr>
              <w:t xml:space="preserve"> час</w:t>
            </w:r>
            <w:r w:rsidR="000F1C36">
              <w:rPr>
                <w:sz w:val="28"/>
                <w:szCs w:val="28"/>
              </w:rPr>
              <w:t>ов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07028F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Biology. </w:t>
      </w:r>
      <w:proofErr w:type="spellStart"/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Биология</w:t>
      </w:r>
      <w:proofErr w:type="spellEnd"/>
    </w:p>
    <w:p w:rsidR="005E0012" w:rsidRDefault="003C62AA" w:rsidP="001532B3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Биология: введение в науку</w:t>
      </w:r>
      <w:r w:rsidR="001532B3" w:rsidRPr="001532B3">
        <w:rPr>
          <w:color w:val="000000"/>
          <w:sz w:val="28"/>
          <w:szCs w:val="28"/>
        </w:rPr>
        <w:t>.</w:t>
      </w:r>
      <w:r w:rsidR="00AB71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Современные исследования</w:t>
      </w:r>
      <w:r w:rsidR="0084614C">
        <w:rPr>
          <w:color w:val="000000"/>
          <w:sz w:val="28"/>
          <w:szCs w:val="28"/>
        </w:rPr>
        <w:t xml:space="preserve"> в области биологии</w:t>
      </w:r>
      <w:r>
        <w:rPr>
          <w:color w:val="000000"/>
          <w:sz w:val="28"/>
          <w:szCs w:val="28"/>
        </w:rPr>
        <w:t xml:space="preserve">. </w:t>
      </w:r>
      <w:r w:rsidR="0084614C">
        <w:rPr>
          <w:color w:val="000000"/>
          <w:sz w:val="28"/>
          <w:szCs w:val="28"/>
        </w:rPr>
        <w:t xml:space="preserve">Теория микроорганизмов. Луи Пастер: биография и научная деятельность. Биосфера. Владимир Вернадский: биография и научная деятельность. Клетки. </w:t>
      </w:r>
      <w:proofErr w:type="spellStart"/>
      <w:r w:rsidR="0084614C">
        <w:rPr>
          <w:color w:val="000000"/>
          <w:sz w:val="28"/>
          <w:szCs w:val="28"/>
        </w:rPr>
        <w:t>Грегор</w:t>
      </w:r>
      <w:proofErr w:type="spellEnd"/>
      <w:r w:rsidR="0084614C">
        <w:rPr>
          <w:color w:val="000000"/>
          <w:sz w:val="28"/>
          <w:szCs w:val="28"/>
        </w:rPr>
        <w:t xml:space="preserve"> Мендель: </w:t>
      </w:r>
      <w:r w:rsidR="0084614C" w:rsidRPr="0084614C">
        <w:rPr>
          <w:color w:val="000000"/>
          <w:sz w:val="28"/>
          <w:szCs w:val="28"/>
        </w:rPr>
        <w:t>биография и научная деятельность.</w:t>
      </w:r>
      <w:r w:rsidR="0084614C">
        <w:rPr>
          <w:color w:val="000000"/>
          <w:sz w:val="28"/>
          <w:szCs w:val="28"/>
        </w:rPr>
        <w:t xml:space="preserve"> Открытие структуры и функционирования ДНК. Клонирование.</w:t>
      </w:r>
    </w:p>
    <w:p w:rsidR="005E0012" w:rsidRPr="005E0012" w:rsidRDefault="0084614C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b/>
          <w:color w:val="000000"/>
          <w:sz w:val="28"/>
          <w:szCs w:val="28"/>
        </w:rPr>
        <w:t>:</w:t>
      </w:r>
      <w:r w:rsidR="005E0012" w:rsidRPr="005E0012">
        <w:rPr>
          <w:color w:val="000000"/>
          <w:sz w:val="28"/>
          <w:szCs w:val="28"/>
        </w:rPr>
        <w:t xml:space="preserve"> </w:t>
      </w:r>
      <w:r w:rsidRPr="0084614C">
        <w:rPr>
          <w:color w:val="000000"/>
          <w:sz w:val="28"/>
          <w:szCs w:val="28"/>
        </w:rPr>
        <w:t>плакаты и карточки по теме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работа:</w:t>
      </w:r>
      <w:r>
        <w:rPr>
          <w:b/>
          <w:color w:val="000000"/>
          <w:sz w:val="28"/>
          <w:szCs w:val="28"/>
        </w:rPr>
        <w:t xml:space="preserve"> </w:t>
      </w:r>
      <w:r w:rsidRPr="005E0012">
        <w:rPr>
          <w:color w:val="000000"/>
          <w:sz w:val="28"/>
          <w:szCs w:val="28"/>
        </w:rPr>
        <w:t>«</w:t>
      </w:r>
      <w:r w:rsidR="0084614C">
        <w:rPr>
          <w:color w:val="000000"/>
          <w:sz w:val="28"/>
          <w:szCs w:val="28"/>
        </w:rPr>
        <w:t>Структура клетки</w:t>
      </w:r>
      <w:r w:rsidRPr="005E00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07028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Chemistry</w:t>
      </w:r>
      <w:r w:rsidR="0007028F" w:rsidRPr="0084614C">
        <w:rPr>
          <w:rFonts w:ascii="Times New Roman" w:hAnsi="Times New Roman" w:cs="Times New Roman"/>
          <w:b/>
          <w:color w:val="000000"/>
          <w:sz w:val="28"/>
          <w:szCs w:val="28"/>
        </w:rPr>
        <w:t>. Химия</w:t>
      </w:r>
    </w:p>
    <w:p w:rsidR="005E0012" w:rsidRPr="005E0012" w:rsidRDefault="0084614C" w:rsidP="00504D4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Химия: введение в науку</w:t>
      </w:r>
      <w:r w:rsidR="0082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исследования в области химии. Атомы. Роберт Бойль: биография и научная деятельность. Закон сохранения массы. Антуан Лавуазье: </w:t>
      </w:r>
      <w:r w:rsidRPr="0084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 и научная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система химических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Дмитрий Менделеев: </w:t>
      </w:r>
      <w:r w:rsidR="00E32D94" w:rsidRPr="00E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 и научная деятельность.</w:t>
      </w:r>
      <w:r w:rsidR="00E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Химическая кинетика. Николай Семенов: </w:t>
      </w:r>
      <w:r w:rsidR="00E32D94" w:rsidRPr="0084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 и научная деятельность.</w:t>
      </w:r>
    </w:p>
    <w:p w:rsidR="005E0012" w:rsidRPr="005E0012" w:rsidRDefault="0084614C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9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атома, </w:t>
      </w:r>
      <w:r w:rsid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и карточки по теме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89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массы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Pr="00564EE3" w:rsidRDefault="00455501" w:rsidP="0007028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523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Physics. </w:t>
      </w:r>
      <w:proofErr w:type="spellStart"/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Физика</w:t>
      </w:r>
      <w:proofErr w:type="spellEnd"/>
    </w:p>
    <w:p w:rsidR="00735289" w:rsidRDefault="005F14E5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Физика</w:t>
      </w:r>
      <w:r w:rsidRPr="005F14E5">
        <w:rPr>
          <w:color w:val="000000"/>
          <w:sz w:val="28"/>
          <w:szCs w:val="28"/>
        </w:rPr>
        <w:t xml:space="preserve">: введение в науку. Современные исследования в области </w:t>
      </w:r>
      <w:r>
        <w:rPr>
          <w:color w:val="000000"/>
          <w:sz w:val="28"/>
          <w:szCs w:val="28"/>
        </w:rPr>
        <w:t>физики</w:t>
      </w:r>
      <w:r w:rsidR="000F4973">
        <w:rPr>
          <w:color w:val="000000"/>
          <w:sz w:val="28"/>
          <w:szCs w:val="28"/>
        </w:rPr>
        <w:t xml:space="preserve">. Электричество и магнетизм. Майкл Фарадей: </w:t>
      </w:r>
      <w:r w:rsidR="000F4973" w:rsidRPr="000F4973">
        <w:rPr>
          <w:color w:val="000000"/>
          <w:sz w:val="28"/>
          <w:szCs w:val="28"/>
        </w:rPr>
        <w:t>биография и научная деятельность.</w:t>
      </w:r>
      <w:r w:rsidR="000F4973">
        <w:rPr>
          <w:color w:val="000000"/>
          <w:sz w:val="28"/>
          <w:szCs w:val="28"/>
        </w:rPr>
        <w:t xml:space="preserve"> </w:t>
      </w:r>
      <w:r w:rsidR="005E4422">
        <w:rPr>
          <w:color w:val="000000"/>
          <w:sz w:val="28"/>
          <w:szCs w:val="28"/>
        </w:rPr>
        <w:t xml:space="preserve">Закон всемирного тяготения. Исаак Ньютон: </w:t>
      </w:r>
      <w:r w:rsidR="005E4422">
        <w:rPr>
          <w:color w:val="000000"/>
          <w:sz w:val="28"/>
          <w:szCs w:val="28"/>
        </w:rPr>
        <w:t>биография и научная деятельность.</w:t>
      </w:r>
      <w:r w:rsidR="006C653F">
        <w:rPr>
          <w:color w:val="000000"/>
          <w:sz w:val="28"/>
          <w:szCs w:val="28"/>
        </w:rPr>
        <w:t xml:space="preserve"> Квантовая механика. Нильс Бор: </w:t>
      </w:r>
      <w:r w:rsidR="006C653F">
        <w:rPr>
          <w:color w:val="000000"/>
          <w:sz w:val="28"/>
          <w:szCs w:val="28"/>
        </w:rPr>
        <w:t>биография и научная деятельность.</w:t>
      </w:r>
      <w:r w:rsidR="006C653F">
        <w:rPr>
          <w:color w:val="000000"/>
          <w:sz w:val="28"/>
          <w:szCs w:val="28"/>
        </w:rPr>
        <w:t xml:space="preserve"> Теория относительности. Альберт Эйнштейн: </w:t>
      </w:r>
      <w:r w:rsidR="006C653F">
        <w:rPr>
          <w:color w:val="000000"/>
          <w:sz w:val="28"/>
          <w:szCs w:val="28"/>
        </w:rPr>
        <w:t>биография и научная деятельность.</w:t>
      </w:r>
    </w:p>
    <w:p w:rsidR="005E0012" w:rsidRPr="005E0012" w:rsidRDefault="0084614C" w:rsidP="005E0012">
      <w:pPr>
        <w:ind w:left="426"/>
        <w:jc w:val="both"/>
        <w:rPr>
          <w:color w:val="000000"/>
          <w:sz w:val="28"/>
          <w:szCs w:val="28"/>
        </w:rPr>
      </w:pPr>
      <w:r w:rsidRPr="0084614C"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color w:val="000000"/>
          <w:sz w:val="28"/>
          <w:szCs w:val="28"/>
        </w:rPr>
        <w:t xml:space="preserve">: </w:t>
      </w:r>
      <w:r w:rsidR="006C653F" w:rsidRPr="006C653F">
        <w:rPr>
          <w:color w:val="000000"/>
          <w:sz w:val="28"/>
          <w:szCs w:val="28"/>
        </w:rPr>
        <w:t>плакаты и карточки по теме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</w:t>
      </w:r>
      <w:r w:rsidRPr="005E0012">
        <w:rPr>
          <w:color w:val="000000"/>
          <w:sz w:val="28"/>
          <w:szCs w:val="28"/>
        </w:rPr>
        <w:t>: «</w:t>
      </w:r>
      <w:r w:rsidR="000153E2">
        <w:rPr>
          <w:color w:val="000000"/>
          <w:sz w:val="28"/>
          <w:szCs w:val="28"/>
        </w:rPr>
        <w:t>Развитие квантовой механики</w:t>
      </w:r>
      <w:r w:rsidR="00391384">
        <w:rPr>
          <w:color w:val="000000"/>
          <w:sz w:val="28"/>
          <w:szCs w:val="28"/>
        </w:rPr>
        <w:t>»</w:t>
      </w:r>
      <w:r w:rsidRPr="005E0012">
        <w:rPr>
          <w:color w:val="000000"/>
          <w:sz w:val="28"/>
          <w:szCs w:val="28"/>
        </w:rPr>
        <w:t>.</w:t>
      </w:r>
      <w:r w:rsidRPr="005E0012">
        <w:rPr>
          <w:color w:val="000000"/>
          <w:sz w:val="28"/>
          <w:szCs w:val="28"/>
        </w:rPr>
        <w:tab/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564EE3" w:rsidRDefault="00455501" w:rsidP="0007028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64E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Mathematics. </w:t>
      </w:r>
      <w:proofErr w:type="spellStart"/>
      <w:r w:rsidR="0007028F" w:rsidRPr="0007028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Математика</w:t>
      </w:r>
      <w:proofErr w:type="spellEnd"/>
    </w:p>
    <w:p w:rsidR="005E0012" w:rsidRDefault="00A8128D" w:rsidP="00B3608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</w:t>
      </w:r>
      <w:r w:rsidRPr="00A8128D">
        <w:rPr>
          <w:color w:val="000000"/>
          <w:sz w:val="28"/>
          <w:szCs w:val="28"/>
        </w:rPr>
        <w:t xml:space="preserve">: введение в науку. Современные исследования в области </w:t>
      </w:r>
      <w:r>
        <w:rPr>
          <w:color w:val="000000"/>
          <w:sz w:val="28"/>
          <w:szCs w:val="28"/>
        </w:rPr>
        <w:t xml:space="preserve">математики. Алгебра. Готфрид Лейбниц: </w:t>
      </w:r>
      <w:r w:rsidRPr="00A8128D">
        <w:rPr>
          <w:color w:val="000000"/>
          <w:sz w:val="28"/>
          <w:szCs w:val="28"/>
        </w:rPr>
        <w:t>биография и научная деятельность.</w:t>
      </w:r>
      <w:r>
        <w:rPr>
          <w:color w:val="000000"/>
          <w:sz w:val="28"/>
          <w:szCs w:val="28"/>
        </w:rPr>
        <w:t xml:space="preserve"> Геометрия. Рене Декарт: </w:t>
      </w:r>
      <w:r>
        <w:rPr>
          <w:color w:val="000000"/>
          <w:sz w:val="28"/>
          <w:szCs w:val="28"/>
        </w:rPr>
        <w:t>биография и научная деятельность.</w:t>
      </w:r>
      <w:r>
        <w:rPr>
          <w:color w:val="000000"/>
          <w:sz w:val="28"/>
          <w:szCs w:val="28"/>
        </w:rPr>
        <w:t xml:space="preserve"> </w:t>
      </w:r>
      <w:r w:rsidR="000909B6">
        <w:rPr>
          <w:color w:val="000000"/>
          <w:sz w:val="28"/>
          <w:szCs w:val="28"/>
        </w:rPr>
        <w:t xml:space="preserve">Математический анализ. Пьер де Ферма: </w:t>
      </w:r>
      <w:r w:rsidR="000909B6">
        <w:rPr>
          <w:color w:val="000000"/>
          <w:sz w:val="28"/>
          <w:szCs w:val="28"/>
        </w:rPr>
        <w:t>биография и научная деятельность.</w:t>
      </w:r>
      <w:r w:rsidR="000909B6">
        <w:rPr>
          <w:color w:val="000000"/>
          <w:sz w:val="28"/>
          <w:szCs w:val="28"/>
        </w:rPr>
        <w:t xml:space="preserve"> </w:t>
      </w:r>
      <w:r w:rsidR="00F86EDE">
        <w:rPr>
          <w:color w:val="000000"/>
          <w:sz w:val="28"/>
          <w:szCs w:val="28"/>
        </w:rPr>
        <w:t xml:space="preserve">Прикладная математика. </w:t>
      </w:r>
      <w:proofErr w:type="spellStart"/>
      <w:r w:rsidR="00F86EDE">
        <w:rPr>
          <w:color w:val="000000"/>
          <w:sz w:val="28"/>
          <w:szCs w:val="28"/>
        </w:rPr>
        <w:t>Норберт</w:t>
      </w:r>
      <w:proofErr w:type="spellEnd"/>
      <w:r w:rsidR="00F86EDE">
        <w:rPr>
          <w:color w:val="000000"/>
          <w:sz w:val="28"/>
          <w:szCs w:val="28"/>
        </w:rPr>
        <w:t xml:space="preserve"> Винер: </w:t>
      </w:r>
      <w:r w:rsidR="00F86EDE">
        <w:rPr>
          <w:color w:val="000000"/>
          <w:sz w:val="28"/>
          <w:szCs w:val="28"/>
        </w:rPr>
        <w:t>биография и научная деятельность.</w:t>
      </w:r>
      <w:r w:rsidR="00F86EDE">
        <w:rPr>
          <w:color w:val="000000"/>
          <w:sz w:val="28"/>
          <w:szCs w:val="28"/>
        </w:rPr>
        <w:t xml:space="preserve"> Российская Академия Наук. Российские лауреаты Нобелевской премии в области Физики и Химии.</w:t>
      </w:r>
    </w:p>
    <w:p w:rsidR="002104B6" w:rsidRPr="00636D1B" w:rsidRDefault="0084614C" w:rsidP="00B36081">
      <w:pPr>
        <w:ind w:left="426"/>
        <w:jc w:val="both"/>
        <w:rPr>
          <w:color w:val="000000"/>
          <w:sz w:val="28"/>
          <w:szCs w:val="28"/>
        </w:rPr>
      </w:pPr>
      <w:r w:rsidRPr="0084614C">
        <w:rPr>
          <w:b/>
          <w:color w:val="000000"/>
          <w:sz w:val="28"/>
          <w:szCs w:val="28"/>
        </w:rPr>
        <w:t>Демонстрационный материал</w:t>
      </w:r>
      <w:r w:rsidR="002104B6" w:rsidRPr="002104B6">
        <w:rPr>
          <w:color w:val="000000"/>
          <w:sz w:val="28"/>
          <w:szCs w:val="28"/>
        </w:rPr>
        <w:t>: карточки и плакаты по теме</w:t>
      </w:r>
      <w:r w:rsidR="002104B6">
        <w:rPr>
          <w:color w:val="000000"/>
          <w:sz w:val="28"/>
          <w:szCs w:val="28"/>
        </w:rPr>
        <w:t>.</w:t>
      </w:r>
    </w:p>
    <w:p w:rsidR="001E017F" w:rsidRDefault="005E0012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9B5BAA">
        <w:rPr>
          <w:color w:val="000000"/>
          <w:sz w:val="28"/>
          <w:szCs w:val="28"/>
        </w:rPr>
        <w:t>Прикладная математика</w:t>
      </w:r>
      <w:r w:rsidR="00764659">
        <w:rPr>
          <w:color w:val="000000"/>
          <w:sz w:val="28"/>
          <w:szCs w:val="28"/>
        </w:rPr>
        <w:t>»</w:t>
      </w:r>
      <w:r w:rsidRPr="00636D1B">
        <w:rPr>
          <w:color w:val="000000"/>
          <w:sz w:val="28"/>
          <w:szCs w:val="28"/>
        </w:rPr>
        <w:t>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5826A1" w:rsidRPr="005826A1">
        <w:rPr>
          <w:rFonts w:asciiTheme="minorHAnsi" w:hAnsiTheme="minorHAnsi"/>
          <w:b/>
          <w:color w:val="000000"/>
          <w:sz w:val="20"/>
          <w:szCs w:val="20"/>
          <w:lang w:val="en-US"/>
        </w:rPr>
        <w:t>Macmillan Guide to Science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15994" w:type="dxa"/>
        <w:jc w:val="center"/>
        <w:tblInd w:w="0" w:type="dxa"/>
        <w:tblLook w:val="04A0" w:firstRow="1" w:lastRow="0" w:firstColumn="1" w:lastColumn="0" w:noHBand="0" w:noVBand="1"/>
      </w:tblPr>
      <w:tblGrid>
        <w:gridCol w:w="605"/>
        <w:gridCol w:w="1755"/>
        <w:gridCol w:w="1220"/>
        <w:gridCol w:w="2378"/>
        <w:gridCol w:w="2018"/>
        <w:gridCol w:w="2019"/>
        <w:gridCol w:w="2019"/>
        <w:gridCol w:w="2019"/>
        <w:gridCol w:w="1961"/>
      </w:tblGrid>
      <w:tr w:rsidR="00EA7BDB" w:rsidTr="00A87E93">
        <w:trPr>
          <w:trHeight w:val="300"/>
          <w:jc w:val="center"/>
        </w:trPr>
        <w:tc>
          <w:tcPr>
            <w:tcW w:w="605" w:type="dxa"/>
            <w:vMerge w:val="restart"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</w:tcPr>
          <w:p w:rsidR="00EA7BDB" w:rsidRPr="00BD6BA9" w:rsidRDefault="00EA7BDB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BD6BA9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:rsidR="00EA7BDB" w:rsidRPr="00D922E6" w:rsidRDefault="00EA7BDB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</w:tcPr>
          <w:p w:rsidR="00EA7BDB" w:rsidRPr="00D922E6" w:rsidRDefault="00EA7BDB" w:rsidP="00435432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</w:t>
            </w: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075" w:type="dxa"/>
            <w:gridSpan w:val="4"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961" w:type="dxa"/>
            <w:vMerge w:val="restart"/>
            <w:shd w:val="clear" w:color="auto" w:fill="D9D9D9" w:themeFill="background1" w:themeFillShade="D9"/>
          </w:tcPr>
          <w:p w:rsidR="00EA7BDB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EA7BDB" w:rsidTr="00A87E93">
        <w:trPr>
          <w:trHeight w:val="180"/>
          <w:jc w:val="center"/>
        </w:trPr>
        <w:tc>
          <w:tcPr>
            <w:tcW w:w="605" w:type="dxa"/>
            <w:vMerge/>
            <w:shd w:val="clear" w:color="auto" w:fill="D9D9D9" w:themeFill="background1" w:themeFillShade="D9"/>
          </w:tcPr>
          <w:p w:rsidR="00EA7BDB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</w:tcPr>
          <w:p w:rsidR="00EA7BDB" w:rsidRPr="00BD6BA9" w:rsidRDefault="00EA7BDB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:rsidR="00EA7BDB" w:rsidRDefault="00EA7BDB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shd w:val="clear" w:color="auto" w:fill="D9D9D9" w:themeFill="background1" w:themeFillShade="D9"/>
          </w:tcPr>
          <w:p w:rsidR="00EA7BDB" w:rsidRPr="00D922E6" w:rsidRDefault="00EA7BDB" w:rsidP="00435432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:rsidR="00EA7BDB" w:rsidRPr="00D922E6" w:rsidRDefault="00EA7BDB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Аудирование 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Чтение 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Устная речь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Письменная речь</w:t>
            </w:r>
          </w:p>
        </w:tc>
        <w:tc>
          <w:tcPr>
            <w:tcW w:w="1961" w:type="dxa"/>
            <w:vMerge/>
            <w:shd w:val="clear" w:color="auto" w:fill="D9D9D9" w:themeFill="background1" w:themeFillShade="D9"/>
          </w:tcPr>
          <w:p w:rsidR="00EA7BDB" w:rsidRPr="00D922E6" w:rsidRDefault="00EA7BDB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EA7BDB" w:rsidRPr="00194E64" w:rsidTr="00A87E93">
        <w:trPr>
          <w:jc w:val="center"/>
        </w:trPr>
        <w:tc>
          <w:tcPr>
            <w:tcW w:w="605" w:type="dxa"/>
          </w:tcPr>
          <w:p w:rsidR="00EA7BDB" w:rsidRPr="00B0764A" w:rsidRDefault="00EA7BDB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B" w:rsidRPr="00F9316A" w:rsidRDefault="00EA7BDB" w:rsidP="00077B5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07028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Biology. </w:t>
            </w:r>
            <w:proofErr w:type="spellStart"/>
            <w:r w:rsidRPr="0007028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B" w:rsidRPr="0007028F" w:rsidRDefault="00EA7BDB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378" w:type="dxa"/>
          </w:tcPr>
          <w:p w:rsidR="00EA7BDB" w:rsidRPr="00090195" w:rsidRDefault="00EA7BDB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Биология: введение в науку. Современные исследования в области биологии. Теория микроорганизмов. Луи Пастер: биография и научная деятельность. Биосфера. Владимир Вернадский: биография и научная деятельность. Клетки. </w:t>
            </w:r>
            <w:proofErr w:type="spellStart"/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>Грегор</w:t>
            </w:r>
            <w:proofErr w:type="spellEnd"/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Мендель: биография и научная деятельность. Открытие структуры и функционирования ДНК. </w:t>
            </w:r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Клонирование.</w:t>
            </w:r>
          </w:p>
        </w:tc>
        <w:tc>
          <w:tcPr>
            <w:tcW w:w="2018" w:type="dxa"/>
          </w:tcPr>
          <w:p w:rsidR="00EA7BDB" w:rsidRPr="00B0764A" w:rsidRDefault="00752F5F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Аудирование с пониманием запрашиваемой информации</w:t>
            </w:r>
          </w:p>
        </w:tc>
        <w:tc>
          <w:tcPr>
            <w:tcW w:w="2019" w:type="dxa"/>
          </w:tcPr>
          <w:p w:rsidR="00EA7BDB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:rsidR="00752F5F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52F5F" w:rsidRPr="003C62AA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2019" w:type="dxa"/>
          </w:tcPr>
          <w:p w:rsidR="00EA7BDB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мнениями</w:t>
            </w:r>
          </w:p>
          <w:p w:rsidR="00752F5F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52F5F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поставленных вопросов</w:t>
            </w:r>
          </w:p>
          <w:p w:rsidR="00752F5F" w:rsidRDefault="00752F5F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52F5F" w:rsidRDefault="00223012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«Роль биологии в жизни»</w:t>
            </w: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94E64" w:rsidRPr="003C62AA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Монологическое высказывание на тему «Проблемы клонирования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живых существ»</w:t>
            </w:r>
          </w:p>
        </w:tc>
        <w:tc>
          <w:tcPr>
            <w:tcW w:w="2019" w:type="dxa"/>
          </w:tcPr>
          <w:p w:rsidR="00EA7BDB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Письмо-запрос</w:t>
            </w: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на тему «Происхождение жизни на Земле»</w:t>
            </w: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в журнал «Что такое биосфера»</w:t>
            </w:r>
          </w:p>
          <w:p w:rsid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94E64" w:rsidRPr="003C62AA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«История открытия структуры 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функционирования ДНК»</w:t>
            </w:r>
          </w:p>
        </w:tc>
        <w:tc>
          <w:tcPr>
            <w:tcW w:w="1961" w:type="dxa"/>
          </w:tcPr>
          <w:p w:rsidR="00EA7BDB" w:rsidRPr="00194E64" w:rsidRDefault="00194E64" w:rsidP="0072475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 xml:space="preserve">Life cycle, observation, property, successor, treat, inheritance, genetics, mammal, species, threatened, adapt, crops, weaken, decaying, trap, maggot, disprove, microorganism, application, inject, vaccine, immunize, resistance, infecting, </w:t>
            </w:r>
            <w:r w:rsidR="000074B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coin, extinct, evolve, </w:t>
            </w:r>
            <w:r w:rsidR="000074B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impact, layer, ore, crust, deposits, doctrine, chromosomes, multi-celled, protoplasm, lifespan, nucleus, stem cell</w:t>
            </w:r>
          </w:p>
        </w:tc>
      </w:tr>
      <w:tr w:rsidR="00210D99" w:rsidRPr="004A3EE3" w:rsidTr="00A87E93">
        <w:trPr>
          <w:jc w:val="center"/>
        </w:trPr>
        <w:tc>
          <w:tcPr>
            <w:tcW w:w="605" w:type="dxa"/>
          </w:tcPr>
          <w:p w:rsidR="00210D99" w:rsidRPr="00B0764A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9" w:rsidRPr="00FA07E7" w:rsidRDefault="00210D99" w:rsidP="00210D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7028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Chemistry</w:t>
            </w:r>
            <w:r w:rsidRPr="003C62AA">
              <w:rPr>
                <w:rFonts w:asciiTheme="minorHAnsi" w:hAnsiTheme="minorHAnsi"/>
                <w:b/>
                <w:sz w:val="20"/>
                <w:szCs w:val="20"/>
              </w:rPr>
              <w:t>. Химия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9" w:rsidRPr="00E3148B" w:rsidRDefault="00210D99" w:rsidP="00210D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378" w:type="dxa"/>
          </w:tcPr>
          <w:p w:rsidR="00210D99" w:rsidRPr="00656D16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>Химия: введение в науку. Современные исследования в области химии. Атомы. Роберт Бойль: биография и научная деятельность. Закон сохранения массы. Антуан Лавуазье: биография и научная деятельность. Периодическая система химических элементов. Дмитрий Менделеев: биография и научная деятельность. Химическая кинетика. Николай Семенов: биография и научная деятельность.</w:t>
            </w:r>
          </w:p>
        </w:tc>
        <w:tc>
          <w:tcPr>
            <w:tcW w:w="2018" w:type="dxa"/>
          </w:tcPr>
          <w:p w:rsidR="00210D99" w:rsidRPr="00B0764A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запрашиваемой информации</w:t>
            </w:r>
          </w:p>
        </w:tc>
        <w:tc>
          <w:tcPr>
            <w:tcW w:w="2019" w:type="dxa"/>
          </w:tcPr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10D99" w:rsidRPr="003C62AA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2019" w:type="dxa"/>
          </w:tcPr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на тему «Роль химии в современной экономике»</w:t>
            </w: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«Роберт Бойль и его вклад в науку»</w:t>
            </w: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мнениями</w:t>
            </w:r>
          </w:p>
          <w:p w:rsidR="00072AD6" w:rsidRDefault="00072AD6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72AD6" w:rsidRPr="003C62AA" w:rsidRDefault="00072AD6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об опасностях атомной войны</w:t>
            </w:r>
          </w:p>
        </w:tc>
        <w:tc>
          <w:tcPr>
            <w:tcW w:w="2019" w:type="dxa"/>
          </w:tcPr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10D99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Химия как наука</w:t>
            </w:r>
            <w:r w:rsidRPr="00210D99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на тему «Интересные факты об атоме»</w:t>
            </w: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10D99" w:rsidRDefault="00210D99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на тему «Закон всемирного тяготения»</w:t>
            </w:r>
          </w:p>
          <w:p w:rsidR="00072AD6" w:rsidRDefault="00072AD6" w:rsidP="00210D9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72AD6" w:rsidRPr="003C62AA" w:rsidRDefault="00072AD6" w:rsidP="00072A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об истории создания п</w:t>
            </w:r>
            <w:r w:rsidRPr="00072AD6">
              <w:rPr>
                <w:rFonts w:asciiTheme="minorHAnsi" w:hAnsiTheme="minorHAnsi"/>
                <w:color w:val="000000"/>
                <w:sz w:val="20"/>
                <w:szCs w:val="20"/>
              </w:rPr>
              <w:t>ериодическ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ой</w:t>
            </w:r>
            <w:r w:rsidRPr="00072A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систем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ы</w:t>
            </w:r>
            <w:r w:rsidRPr="00072A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химических элементов</w:t>
            </w:r>
          </w:p>
        </w:tc>
        <w:tc>
          <w:tcPr>
            <w:tcW w:w="1961" w:type="dxa"/>
          </w:tcPr>
          <w:p w:rsidR="00210D99" w:rsidRPr="00072AD6" w:rsidRDefault="00072AD6" w:rsidP="00210D9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Conservation of mass, combustion, </w:t>
            </w:r>
            <w:r w:rsidR="004A3EE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accurate, alchemist, quantity, breakthrough, properties, subatomic, electron, neutron, molecule, proton, helium, carbon, released, flammable, trace, density, enroll, thermal explosion, phenomenon, sequence</w:t>
            </w:r>
          </w:p>
        </w:tc>
      </w:tr>
      <w:tr w:rsidR="00EE4667" w:rsidRPr="001268F0" w:rsidTr="00A87E93">
        <w:trPr>
          <w:jc w:val="center"/>
        </w:trPr>
        <w:tc>
          <w:tcPr>
            <w:tcW w:w="605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7" w:rsidRPr="003C62AA" w:rsidRDefault="00EE4667" w:rsidP="00EE46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7028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Physics</w:t>
            </w:r>
            <w:r w:rsidRPr="003C62AA">
              <w:rPr>
                <w:rFonts w:asciiTheme="minorHAnsi" w:hAnsiTheme="minorHAnsi"/>
                <w:b/>
                <w:sz w:val="20"/>
                <w:szCs w:val="20"/>
              </w:rPr>
              <w:t>. Физика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7" w:rsidRPr="008123B6" w:rsidRDefault="00EE4667" w:rsidP="00EE466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378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>Физика: введение в науку. Современные исследования в области физики. Электричество и магнетизм. Майкл Фарадей: биография и научная деятельность. Закон всемирного тяготения. Исаак Ньютон: биография и научная деятельность. Квантовая механика. Нильс Бор: биография и научная деятельность. Теория относительности. Альберт Эйнштейн: биография и научная деятельность.</w:t>
            </w:r>
          </w:p>
        </w:tc>
        <w:tc>
          <w:tcPr>
            <w:tcW w:w="2018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запрашиваемой информации</w:t>
            </w:r>
          </w:p>
        </w:tc>
        <w:tc>
          <w:tcPr>
            <w:tcW w:w="2019" w:type="dxa"/>
          </w:tcPr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Pr="003C62A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2019" w:type="dxa"/>
          </w:tcPr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вопросов на основе содержания текста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на тему «Жизнь без электричества»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«Закон всемирного тяготения»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«История развития квантовой физики»</w:t>
            </w:r>
          </w:p>
          <w:p w:rsidR="001268F0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268F0" w:rsidRPr="003C62AA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Дискуссия на тему «Жизнь Альберта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Эйнштейна»</w:t>
            </w:r>
          </w:p>
        </w:tc>
        <w:tc>
          <w:tcPr>
            <w:tcW w:w="2019" w:type="dxa"/>
          </w:tcPr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Написание сочинения по теме «Физика до и после научной революции»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на тему «Жизнь и деятельность Майкла Фарадея»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на тему «</w:t>
            </w:r>
            <w:r w:rsidR="001268F0">
              <w:rPr>
                <w:rFonts w:asciiTheme="minorHAnsi" w:hAnsiTheme="minorHAnsi"/>
                <w:color w:val="000000"/>
                <w:sz w:val="20"/>
                <w:szCs w:val="20"/>
              </w:rPr>
              <w:t>Исаак Ньютон: биография и научная деятельность»</w:t>
            </w:r>
          </w:p>
          <w:p w:rsidR="001268F0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268F0" w:rsidRPr="003C62AA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доклада «Как развивалась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квантовая физика»</w:t>
            </w:r>
          </w:p>
        </w:tc>
        <w:tc>
          <w:tcPr>
            <w:tcW w:w="1961" w:type="dxa"/>
          </w:tcPr>
          <w:p w:rsidR="00EE4667" w:rsidRPr="001268F0" w:rsidRDefault="001268F0" w:rsidP="00EE466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Dark matter, accelerate, three-dimensional, spark, reveal, conductor, enroll, expand, resign, catalyst, repetition, devise, calculus, epitaph, fragile, telescope, nuclei, quantum, wavelength, photoelectric, duality, radiates, adequately, eclipse, notion, bend, obstacle</w:t>
            </w:r>
          </w:p>
        </w:tc>
      </w:tr>
      <w:tr w:rsidR="00EE4667" w:rsidRPr="000C2D17" w:rsidTr="00A87E93">
        <w:trPr>
          <w:jc w:val="center"/>
        </w:trPr>
        <w:tc>
          <w:tcPr>
            <w:tcW w:w="605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7" w:rsidRPr="00FA07E7" w:rsidRDefault="00EE4667" w:rsidP="00EE466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7028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Mathematics</w:t>
            </w:r>
            <w:r w:rsidRPr="003C62AA">
              <w:rPr>
                <w:rFonts w:asciiTheme="minorHAnsi" w:hAnsiTheme="minorHAnsi"/>
                <w:b/>
                <w:sz w:val="20"/>
                <w:szCs w:val="20"/>
              </w:rPr>
              <w:t>. Математика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7" w:rsidRPr="008123B6" w:rsidRDefault="00EE4667" w:rsidP="00EE466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378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Математика: введение в науку. Современные исследования в области математики. Алгебра. Готфрид Лейбниц: биография и научная деятельность. Геометрия. Рене Декарт: биография и научная деятельность. Математический анализ. Пьер де Ферма: биография и научная деятельность. Прикладная математика. </w:t>
            </w:r>
            <w:proofErr w:type="spellStart"/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>Норберт</w:t>
            </w:r>
            <w:proofErr w:type="spellEnd"/>
            <w:r w:rsidRPr="00FC7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Винер: биография и научная деятельность. Российская Академия Наук. Российские лауреаты Нобелевской премии в области Физики и Химии.</w:t>
            </w:r>
          </w:p>
        </w:tc>
        <w:tc>
          <w:tcPr>
            <w:tcW w:w="2018" w:type="dxa"/>
          </w:tcPr>
          <w:p w:rsidR="00EE4667" w:rsidRPr="00B0764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запрашиваемой информации</w:t>
            </w:r>
          </w:p>
        </w:tc>
        <w:tc>
          <w:tcPr>
            <w:tcW w:w="2019" w:type="dxa"/>
          </w:tcPr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  <w:p w:rsidR="00EE4667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4667" w:rsidRPr="003C62AA" w:rsidRDefault="00EE4667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2019" w:type="dxa"/>
          </w:tcPr>
          <w:p w:rsidR="00EE4667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«Области применения математики»</w:t>
            </w:r>
          </w:p>
          <w:p w:rsidR="00F00574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0574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на тему «Взгляды Ньютона и Лейбница»</w:t>
            </w:r>
          </w:p>
          <w:p w:rsidR="00F00574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0574" w:rsidRDefault="0033434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вопросов на основе содержания текста</w:t>
            </w:r>
          </w:p>
          <w:p w:rsidR="00375BA8" w:rsidRDefault="00375BA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75BA8" w:rsidRPr="003C62AA" w:rsidRDefault="00375BA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на тему «Что такое математический анализ»</w:t>
            </w:r>
            <w:bookmarkStart w:id="0" w:name="_GoBack"/>
            <w:bookmarkEnd w:id="0"/>
          </w:p>
        </w:tc>
        <w:tc>
          <w:tcPr>
            <w:tcW w:w="2019" w:type="dxa"/>
          </w:tcPr>
          <w:p w:rsidR="00EE4667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 на тему «Математика – наука о числах»</w:t>
            </w:r>
          </w:p>
          <w:p w:rsidR="00F00574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0574" w:rsidRDefault="00F00574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письма об изучении математики</w:t>
            </w:r>
          </w:p>
          <w:p w:rsidR="00334348" w:rsidRDefault="0033434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34348" w:rsidRDefault="0033434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на тему «История геометрии»</w:t>
            </w:r>
          </w:p>
          <w:p w:rsidR="00334348" w:rsidRDefault="0033434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34348" w:rsidRPr="003C62AA" w:rsidRDefault="00375BA8" w:rsidP="00EE46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на тему «Великие тайны математики»</w:t>
            </w:r>
          </w:p>
        </w:tc>
        <w:tc>
          <w:tcPr>
            <w:tcW w:w="1961" w:type="dxa"/>
          </w:tcPr>
          <w:p w:rsidR="00EE4667" w:rsidRPr="000C2D17" w:rsidRDefault="000C2D17" w:rsidP="00EE466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Natural number, integer, operation, function, right angle, </w:t>
            </w:r>
            <w:r w:rsidR="0082272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theorem, axiom, accumulation of quantities, methodology, infinitesimal, integral, vast, tangent, coordinate, sake, chord, distinction, knowledgeable, prosperity, synthetic geometry, analytic geometry, slope, embrace, sphere, indispensable, acceleration, astounding, councilor, neglect, cybernetics, imitate</w:t>
            </w:r>
          </w:p>
        </w:tc>
      </w:tr>
      <w:tr w:rsidR="00EA7BDB" w:rsidTr="00A87E93">
        <w:trPr>
          <w:jc w:val="center"/>
        </w:trPr>
        <w:tc>
          <w:tcPr>
            <w:tcW w:w="605" w:type="dxa"/>
          </w:tcPr>
          <w:p w:rsidR="00EA7BDB" w:rsidRPr="00B0764A" w:rsidRDefault="00EA7BDB" w:rsidP="004232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B" w:rsidRPr="00BD6BA9" w:rsidRDefault="00EA7BDB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Диагностическая работа (по итогам года)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DB" w:rsidRPr="00B0764A" w:rsidRDefault="00EA7BDB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8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:rsidR="00EA7BDB" w:rsidRPr="00B0764A" w:rsidRDefault="00EA7BD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8B5706">
      <w:pgSz w:w="16838" w:h="11906" w:orient="landscape"/>
      <w:pgMar w:top="425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074B9"/>
    <w:rsid w:val="00013383"/>
    <w:rsid w:val="000153E2"/>
    <w:rsid w:val="00015BFA"/>
    <w:rsid w:val="000203B0"/>
    <w:rsid w:val="00022869"/>
    <w:rsid w:val="0002489B"/>
    <w:rsid w:val="000304FF"/>
    <w:rsid w:val="0003191E"/>
    <w:rsid w:val="00033AB3"/>
    <w:rsid w:val="00035C30"/>
    <w:rsid w:val="000401BE"/>
    <w:rsid w:val="00042F09"/>
    <w:rsid w:val="00050B0F"/>
    <w:rsid w:val="0005233E"/>
    <w:rsid w:val="00060267"/>
    <w:rsid w:val="00061A80"/>
    <w:rsid w:val="00062BA5"/>
    <w:rsid w:val="000655B2"/>
    <w:rsid w:val="0007028F"/>
    <w:rsid w:val="00070DF9"/>
    <w:rsid w:val="000725F1"/>
    <w:rsid w:val="00072AD6"/>
    <w:rsid w:val="00075629"/>
    <w:rsid w:val="000758AD"/>
    <w:rsid w:val="00076A55"/>
    <w:rsid w:val="00077B56"/>
    <w:rsid w:val="000820CA"/>
    <w:rsid w:val="00083AE4"/>
    <w:rsid w:val="000846A8"/>
    <w:rsid w:val="00084E16"/>
    <w:rsid w:val="00086BC2"/>
    <w:rsid w:val="00090195"/>
    <w:rsid w:val="000909B6"/>
    <w:rsid w:val="000923DD"/>
    <w:rsid w:val="00093347"/>
    <w:rsid w:val="00093B85"/>
    <w:rsid w:val="000A1289"/>
    <w:rsid w:val="000A4F77"/>
    <w:rsid w:val="000A56A0"/>
    <w:rsid w:val="000A6269"/>
    <w:rsid w:val="000B006E"/>
    <w:rsid w:val="000B6132"/>
    <w:rsid w:val="000C082A"/>
    <w:rsid w:val="000C2D17"/>
    <w:rsid w:val="000D619E"/>
    <w:rsid w:val="000D7EA7"/>
    <w:rsid w:val="000D7F1B"/>
    <w:rsid w:val="000E027A"/>
    <w:rsid w:val="000E7B4A"/>
    <w:rsid w:val="000E7B62"/>
    <w:rsid w:val="000F04C1"/>
    <w:rsid w:val="000F1C36"/>
    <w:rsid w:val="000F4291"/>
    <w:rsid w:val="000F4973"/>
    <w:rsid w:val="000F6C16"/>
    <w:rsid w:val="000F6FA5"/>
    <w:rsid w:val="00100B1E"/>
    <w:rsid w:val="00103065"/>
    <w:rsid w:val="001042E7"/>
    <w:rsid w:val="0010583E"/>
    <w:rsid w:val="00111C1F"/>
    <w:rsid w:val="001120E8"/>
    <w:rsid w:val="0011373B"/>
    <w:rsid w:val="00115F7D"/>
    <w:rsid w:val="00117F04"/>
    <w:rsid w:val="001205D1"/>
    <w:rsid w:val="001255AE"/>
    <w:rsid w:val="001268F0"/>
    <w:rsid w:val="001312B4"/>
    <w:rsid w:val="00131CCD"/>
    <w:rsid w:val="00134068"/>
    <w:rsid w:val="0013772A"/>
    <w:rsid w:val="001379DD"/>
    <w:rsid w:val="00143655"/>
    <w:rsid w:val="001532B3"/>
    <w:rsid w:val="00154265"/>
    <w:rsid w:val="00156F34"/>
    <w:rsid w:val="001577FF"/>
    <w:rsid w:val="001633A4"/>
    <w:rsid w:val="00172838"/>
    <w:rsid w:val="00174D08"/>
    <w:rsid w:val="001764E5"/>
    <w:rsid w:val="00177A81"/>
    <w:rsid w:val="00180285"/>
    <w:rsid w:val="00180664"/>
    <w:rsid w:val="00183DEE"/>
    <w:rsid w:val="00185058"/>
    <w:rsid w:val="00185853"/>
    <w:rsid w:val="0018632D"/>
    <w:rsid w:val="0019491A"/>
    <w:rsid w:val="00194E64"/>
    <w:rsid w:val="001973B1"/>
    <w:rsid w:val="001A0AC6"/>
    <w:rsid w:val="001A1E3E"/>
    <w:rsid w:val="001A2D01"/>
    <w:rsid w:val="001A3748"/>
    <w:rsid w:val="001A5010"/>
    <w:rsid w:val="001A6BEF"/>
    <w:rsid w:val="001B007E"/>
    <w:rsid w:val="001C49A5"/>
    <w:rsid w:val="001C7C01"/>
    <w:rsid w:val="001C7D35"/>
    <w:rsid w:val="001D0AD5"/>
    <w:rsid w:val="001D1B1F"/>
    <w:rsid w:val="001D1E03"/>
    <w:rsid w:val="001D3F6A"/>
    <w:rsid w:val="001D6B6C"/>
    <w:rsid w:val="001E017F"/>
    <w:rsid w:val="001E0DD8"/>
    <w:rsid w:val="001E4522"/>
    <w:rsid w:val="001E6D05"/>
    <w:rsid w:val="001F3B27"/>
    <w:rsid w:val="001F5F85"/>
    <w:rsid w:val="001F76A9"/>
    <w:rsid w:val="001F78E1"/>
    <w:rsid w:val="00206AC7"/>
    <w:rsid w:val="0020783A"/>
    <w:rsid w:val="002104B6"/>
    <w:rsid w:val="0021057F"/>
    <w:rsid w:val="00210D99"/>
    <w:rsid w:val="0021182A"/>
    <w:rsid w:val="002136EA"/>
    <w:rsid w:val="00214AC1"/>
    <w:rsid w:val="002167D0"/>
    <w:rsid w:val="0022174E"/>
    <w:rsid w:val="00223012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460A2"/>
    <w:rsid w:val="00250931"/>
    <w:rsid w:val="00260A76"/>
    <w:rsid w:val="00267E69"/>
    <w:rsid w:val="002738B8"/>
    <w:rsid w:val="0028287F"/>
    <w:rsid w:val="00290896"/>
    <w:rsid w:val="002910FE"/>
    <w:rsid w:val="0029113D"/>
    <w:rsid w:val="00294A0D"/>
    <w:rsid w:val="00294D06"/>
    <w:rsid w:val="00295E8B"/>
    <w:rsid w:val="00296198"/>
    <w:rsid w:val="0029661F"/>
    <w:rsid w:val="00297B05"/>
    <w:rsid w:val="002A0DB9"/>
    <w:rsid w:val="002A3CF8"/>
    <w:rsid w:val="002B00AF"/>
    <w:rsid w:val="002B0532"/>
    <w:rsid w:val="002B205F"/>
    <w:rsid w:val="002B5D74"/>
    <w:rsid w:val="002B5FEA"/>
    <w:rsid w:val="002B7618"/>
    <w:rsid w:val="002C7FE8"/>
    <w:rsid w:val="002D5813"/>
    <w:rsid w:val="002D7DD0"/>
    <w:rsid w:val="002E68F9"/>
    <w:rsid w:val="002F2C01"/>
    <w:rsid w:val="0030226B"/>
    <w:rsid w:val="00307EFE"/>
    <w:rsid w:val="00311C40"/>
    <w:rsid w:val="00312422"/>
    <w:rsid w:val="00312B17"/>
    <w:rsid w:val="003153F1"/>
    <w:rsid w:val="00315A65"/>
    <w:rsid w:val="003200D2"/>
    <w:rsid w:val="00322857"/>
    <w:rsid w:val="00323B6F"/>
    <w:rsid w:val="00327918"/>
    <w:rsid w:val="00327F40"/>
    <w:rsid w:val="003306EA"/>
    <w:rsid w:val="003313A3"/>
    <w:rsid w:val="0033400F"/>
    <w:rsid w:val="00334348"/>
    <w:rsid w:val="0033696F"/>
    <w:rsid w:val="003442DA"/>
    <w:rsid w:val="00345368"/>
    <w:rsid w:val="00357CDF"/>
    <w:rsid w:val="00361DD8"/>
    <w:rsid w:val="003641A3"/>
    <w:rsid w:val="003642AA"/>
    <w:rsid w:val="0036519C"/>
    <w:rsid w:val="00366F07"/>
    <w:rsid w:val="00373500"/>
    <w:rsid w:val="00375BA8"/>
    <w:rsid w:val="00376D39"/>
    <w:rsid w:val="003857B4"/>
    <w:rsid w:val="00386B92"/>
    <w:rsid w:val="00391384"/>
    <w:rsid w:val="003931B0"/>
    <w:rsid w:val="003A1042"/>
    <w:rsid w:val="003A1121"/>
    <w:rsid w:val="003A296D"/>
    <w:rsid w:val="003A4C2A"/>
    <w:rsid w:val="003A590C"/>
    <w:rsid w:val="003B7212"/>
    <w:rsid w:val="003C089B"/>
    <w:rsid w:val="003C573E"/>
    <w:rsid w:val="003C62AA"/>
    <w:rsid w:val="003C78EF"/>
    <w:rsid w:val="003D217E"/>
    <w:rsid w:val="003D2472"/>
    <w:rsid w:val="003D2E59"/>
    <w:rsid w:val="003D3A5A"/>
    <w:rsid w:val="003D5C0B"/>
    <w:rsid w:val="003D69E6"/>
    <w:rsid w:val="003D71D1"/>
    <w:rsid w:val="003E3138"/>
    <w:rsid w:val="003E47D3"/>
    <w:rsid w:val="003E64C4"/>
    <w:rsid w:val="003E6588"/>
    <w:rsid w:val="003F675E"/>
    <w:rsid w:val="003F69B3"/>
    <w:rsid w:val="004072C6"/>
    <w:rsid w:val="00407AD3"/>
    <w:rsid w:val="00413B6E"/>
    <w:rsid w:val="00414B30"/>
    <w:rsid w:val="00416568"/>
    <w:rsid w:val="00416789"/>
    <w:rsid w:val="00422791"/>
    <w:rsid w:val="004232B5"/>
    <w:rsid w:val="004275BF"/>
    <w:rsid w:val="00431916"/>
    <w:rsid w:val="00431E3A"/>
    <w:rsid w:val="00435432"/>
    <w:rsid w:val="00445A03"/>
    <w:rsid w:val="0044709E"/>
    <w:rsid w:val="00452BC2"/>
    <w:rsid w:val="00455501"/>
    <w:rsid w:val="004623F0"/>
    <w:rsid w:val="004651CC"/>
    <w:rsid w:val="00470553"/>
    <w:rsid w:val="00474A5E"/>
    <w:rsid w:val="00475138"/>
    <w:rsid w:val="00476EAC"/>
    <w:rsid w:val="00477208"/>
    <w:rsid w:val="00477B52"/>
    <w:rsid w:val="00481B9B"/>
    <w:rsid w:val="00484200"/>
    <w:rsid w:val="00486B5F"/>
    <w:rsid w:val="00491D4B"/>
    <w:rsid w:val="004925F6"/>
    <w:rsid w:val="004949F7"/>
    <w:rsid w:val="004977E0"/>
    <w:rsid w:val="004A0A74"/>
    <w:rsid w:val="004A2992"/>
    <w:rsid w:val="004A3EE3"/>
    <w:rsid w:val="004B4C15"/>
    <w:rsid w:val="004B54EA"/>
    <w:rsid w:val="004B553B"/>
    <w:rsid w:val="004C1CA9"/>
    <w:rsid w:val="004C2B6E"/>
    <w:rsid w:val="004D1E37"/>
    <w:rsid w:val="004D280B"/>
    <w:rsid w:val="004D6B42"/>
    <w:rsid w:val="004D7288"/>
    <w:rsid w:val="004D7D75"/>
    <w:rsid w:val="004E0ABD"/>
    <w:rsid w:val="004E69ED"/>
    <w:rsid w:val="004E6A75"/>
    <w:rsid w:val="004E754D"/>
    <w:rsid w:val="004F390C"/>
    <w:rsid w:val="004F7341"/>
    <w:rsid w:val="005041E0"/>
    <w:rsid w:val="00504CC7"/>
    <w:rsid w:val="00504D42"/>
    <w:rsid w:val="0050550B"/>
    <w:rsid w:val="00506CED"/>
    <w:rsid w:val="00514EBC"/>
    <w:rsid w:val="00520835"/>
    <w:rsid w:val="00525954"/>
    <w:rsid w:val="00527257"/>
    <w:rsid w:val="00532A82"/>
    <w:rsid w:val="005341DA"/>
    <w:rsid w:val="00534E4F"/>
    <w:rsid w:val="00536635"/>
    <w:rsid w:val="00536BD0"/>
    <w:rsid w:val="005414EF"/>
    <w:rsid w:val="00543E4D"/>
    <w:rsid w:val="00546861"/>
    <w:rsid w:val="005605E9"/>
    <w:rsid w:val="00562FC1"/>
    <w:rsid w:val="00564162"/>
    <w:rsid w:val="00564EE3"/>
    <w:rsid w:val="005803AF"/>
    <w:rsid w:val="005826A1"/>
    <w:rsid w:val="00583D03"/>
    <w:rsid w:val="005843AB"/>
    <w:rsid w:val="00585070"/>
    <w:rsid w:val="0059215A"/>
    <w:rsid w:val="0059393A"/>
    <w:rsid w:val="00594952"/>
    <w:rsid w:val="005967C2"/>
    <w:rsid w:val="005A0D24"/>
    <w:rsid w:val="005A188B"/>
    <w:rsid w:val="005A24CD"/>
    <w:rsid w:val="005A2CE8"/>
    <w:rsid w:val="005A37FB"/>
    <w:rsid w:val="005A4CCF"/>
    <w:rsid w:val="005A616C"/>
    <w:rsid w:val="005A6C66"/>
    <w:rsid w:val="005B06EC"/>
    <w:rsid w:val="005B073B"/>
    <w:rsid w:val="005B1EA0"/>
    <w:rsid w:val="005B20E8"/>
    <w:rsid w:val="005B3617"/>
    <w:rsid w:val="005B4954"/>
    <w:rsid w:val="005B6A2C"/>
    <w:rsid w:val="005C0EFF"/>
    <w:rsid w:val="005C3C5A"/>
    <w:rsid w:val="005C46DA"/>
    <w:rsid w:val="005C5C07"/>
    <w:rsid w:val="005C5D32"/>
    <w:rsid w:val="005D15F5"/>
    <w:rsid w:val="005D1731"/>
    <w:rsid w:val="005D2008"/>
    <w:rsid w:val="005D23C3"/>
    <w:rsid w:val="005E0012"/>
    <w:rsid w:val="005E0361"/>
    <w:rsid w:val="005E29B1"/>
    <w:rsid w:val="005E29CF"/>
    <w:rsid w:val="005E4422"/>
    <w:rsid w:val="005E4EF4"/>
    <w:rsid w:val="005E5DEB"/>
    <w:rsid w:val="005F14E5"/>
    <w:rsid w:val="005F327B"/>
    <w:rsid w:val="005F749F"/>
    <w:rsid w:val="00605662"/>
    <w:rsid w:val="0061014F"/>
    <w:rsid w:val="006107D6"/>
    <w:rsid w:val="00611ACC"/>
    <w:rsid w:val="0061346F"/>
    <w:rsid w:val="0061349A"/>
    <w:rsid w:val="006168B1"/>
    <w:rsid w:val="00622770"/>
    <w:rsid w:val="0062299B"/>
    <w:rsid w:val="00624019"/>
    <w:rsid w:val="00635D87"/>
    <w:rsid w:val="00635EC5"/>
    <w:rsid w:val="00636D1B"/>
    <w:rsid w:val="00641589"/>
    <w:rsid w:val="00645FAD"/>
    <w:rsid w:val="00646EDB"/>
    <w:rsid w:val="00647C00"/>
    <w:rsid w:val="00651B89"/>
    <w:rsid w:val="0065603E"/>
    <w:rsid w:val="00656A2D"/>
    <w:rsid w:val="00656D16"/>
    <w:rsid w:val="006636A7"/>
    <w:rsid w:val="00664211"/>
    <w:rsid w:val="006671DF"/>
    <w:rsid w:val="00676A86"/>
    <w:rsid w:val="00676BDB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C653F"/>
    <w:rsid w:val="006D100F"/>
    <w:rsid w:val="006D542F"/>
    <w:rsid w:val="006E03DA"/>
    <w:rsid w:val="006E271C"/>
    <w:rsid w:val="006E3737"/>
    <w:rsid w:val="006E4ED5"/>
    <w:rsid w:val="006E7AF5"/>
    <w:rsid w:val="006E7B11"/>
    <w:rsid w:val="006F63E6"/>
    <w:rsid w:val="007001CB"/>
    <w:rsid w:val="00702FA1"/>
    <w:rsid w:val="0070398E"/>
    <w:rsid w:val="00707629"/>
    <w:rsid w:val="007079EF"/>
    <w:rsid w:val="00713E0E"/>
    <w:rsid w:val="00714C1E"/>
    <w:rsid w:val="00722BC1"/>
    <w:rsid w:val="00724755"/>
    <w:rsid w:val="00735289"/>
    <w:rsid w:val="007355A4"/>
    <w:rsid w:val="00737C45"/>
    <w:rsid w:val="00742736"/>
    <w:rsid w:val="007429F1"/>
    <w:rsid w:val="00742EAF"/>
    <w:rsid w:val="007436EC"/>
    <w:rsid w:val="00746424"/>
    <w:rsid w:val="00752F5F"/>
    <w:rsid w:val="00755915"/>
    <w:rsid w:val="007633F0"/>
    <w:rsid w:val="00763BB0"/>
    <w:rsid w:val="00764659"/>
    <w:rsid w:val="00766E1E"/>
    <w:rsid w:val="00774131"/>
    <w:rsid w:val="00774EF9"/>
    <w:rsid w:val="00774F6B"/>
    <w:rsid w:val="0077721A"/>
    <w:rsid w:val="00784ADB"/>
    <w:rsid w:val="007865AB"/>
    <w:rsid w:val="00790FF7"/>
    <w:rsid w:val="00792E97"/>
    <w:rsid w:val="00796C79"/>
    <w:rsid w:val="0079723B"/>
    <w:rsid w:val="007A0777"/>
    <w:rsid w:val="007A10FB"/>
    <w:rsid w:val="007A2DD8"/>
    <w:rsid w:val="007A768D"/>
    <w:rsid w:val="007B3096"/>
    <w:rsid w:val="007B30C5"/>
    <w:rsid w:val="007B425D"/>
    <w:rsid w:val="007B54C0"/>
    <w:rsid w:val="007C181B"/>
    <w:rsid w:val="007C1958"/>
    <w:rsid w:val="007C3746"/>
    <w:rsid w:val="007C380A"/>
    <w:rsid w:val="007C5A5C"/>
    <w:rsid w:val="007D178D"/>
    <w:rsid w:val="007D55DE"/>
    <w:rsid w:val="007E00ED"/>
    <w:rsid w:val="007E0956"/>
    <w:rsid w:val="007E1FD4"/>
    <w:rsid w:val="007E46F4"/>
    <w:rsid w:val="007E5FA4"/>
    <w:rsid w:val="007E6A76"/>
    <w:rsid w:val="007F1D89"/>
    <w:rsid w:val="007F1E3F"/>
    <w:rsid w:val="007F59E4"/>
    <w:rsid w:val="007F5E8D"/>
    <w:rsid w:val="007F7353"/>
    <w:rsid w:val="007F79D5"/>
    <w:rsid w:val="008062DC"/>
    <w:rsid w:val="00807F9D"/>
    <w:rsid w:val="008112BF"/>
    <w:rsid w:val="008123B6"/>
    <w:rsid w:val="00812CC3"/>
    <w:rsid w:val="00816261"/>
    <w:rsid w:val="00820491"/>
    <w:rsid w:val="00821582"/>
    <w:rsid w:val="0082222B"/>
    <w:rsid w:val="0082272E"/>
    <w:rsid w:val="0082319E"/>
    <w:rsid w:val="00823774"/>
    <w:rsid w:val="00824BA0"/>
    <w:rsid w:val="00835057"/>
    <w:rsid w:val="0083634D"/>
    <w:rsid w:val="00840229"/>
    <w:rsid w:val="008415F5"/>
    <w:rsid w:val="008440AA"/>
    <w:rsid w:val="0084614C"/>
    <w:rsid w:val="008464BA"/>
    <w:rsid w:val="008518C7"/>
    <w:rsid w:val="008564B2"/>
    <w:rsid w:val="00864182"/>
    <w:rsid w:val="00866D8E"/>
    <w:rsid w:val="00871913"/>
    <w:rsid w:val="00872F4C"/>
    <w:rsid w:val="00874083"/>
    <w:rsid w:val="008759D1"/>
    <w:rsid w:val="0087706C"/>
    <w:rsid w:val="00880CC3"/>
    <w:rsid w:val="008810CF"/>
    <w:rsid w:val="00884C04"/>
    <w:rsid w:val="008901C8"/>
    <w:rsid w:val="008910B8"/>
    <w:rsid w:val="0089378D"/>
    <w:rsid w:val="00897253"/>
    <w:rsid w:val="008A17C8"/>
    <w:rsid w:val="008A305D"/>
    <w:rsid w:val="008A7E5C"/>
    <w:rsid w:val="008B12D5"/>
    <w:rsid w:val="008B468B"/>
    <w:rsid w:val="008B46E8"/>
    <w:rsid w:val="008B5706"/>
    <w:rsid w:val="008B5787"/>
    <w:rsid w:val="008C0264"/>
    <w:rsid w:val="008C35BB"/>
    <w:rsid w:val="008C639C"/>
    <w:rsid w:val="008D1352"/>
    <w:rsid w:val="008D1381"/>
    <w:rsid w:val="008D5B66"/>
    <w:rsid w:val="008D7D47"/>
    <w:rsid w:val="008E277F"/>
    <w:rsid w:val="008E5D06"/>
    <w:rsid w:val="008E6AD0"/>
    <w:rsid w:val="0090014B"/>
    <w:rsid w:val="00900AEA"/>
    <w:rsid w:val="00900E67"/>
    <w:rsid w:val="0091290B"/>
    <w:rsid w:val="0091421E"/>
    <w:rsid w:val="00915570"/>
    <w:rsid w:val="00920097"/>
    <w:rsid w:val="0092407F"/>
    <w:rsid w:val="00931023"/>
    <w:rsid w:val="009340EE"/>
    <w:rsid w:val="00934EC1"/>
    <w:rsid w:val="009361CB"/>
    <w:rsid w:val="0094272D"/>
    <w:rsid w:val="009438F1"/>
    <w:rsid w:val="009444FE"/>
    <w:rsid w:val="009502C2"/>
    <w:rsid w:val="00951066"/>
    <w:rsid w:val="00951344"/>
    <w:rsid w:val="00951F4C"/>
    <w:rsid w:val="00954A02"/>
    <w:rsid w:val="00956C1D"/>
    <w:rsid w:val="00957FE9"/>
    <w:rsid w:val="00970A63"/>
    <w:rsid w:val="00970BE7"/>
    <w:rsid w:val="009722AA"/>
    <w:rsid w:val="00973778"/>
    <w:rsid w:val="00973C05"/>
    <w:rsid w:val="00981397"/>
    <w:rsid w:val="009814EF"/>
    <w:rsid w:val="00982B22"/>
    <w:rsid w:val="00986093"/>
    <w:rsid w:val="0098620D"/>
    <w:rsid w:val="00992A2C"/>
    <w:rsid w:val="009944A0"/>
    <w:rsid w:val="00996FC6"/>
    <w:rsid w:val="009973A1"/>
    <w:rsid w:val="0099792D"/>
    <w:rsid w:val="00997B29"/>
    <w:rsid w:val="009A0880"/>
    <w:rsid w:val="009A486D"/>
    <w:rsid w:val="009A4D10"/>
    <w:rsid w:val="009A680D"/>
    <w:rsid w:val="009A6F8A"/>
    <w:rsid w:val="009B006C"/>
    <w:rsid w:val="009B48EB"/>
    <w:rsid w:val="009B4B9B"/>
    <w:rsid w:val="009B5345"/>
    <w:rsid w:val="009B5BAA"/>
    <w:rsid w:val="009C3532"/>
    <w:rsid w:val="009C4508"/>
    <w:rsid w:val="009C537F"/>
    <w:rsid w:val="009C5FE4"/>
    <w:rsid w:val="009D095F"/>
    <w:rsid w:val="009D1CC7"/>
    <w:rsid w:val="009D4488"/>
    <w:rsid w:val="009D543C"/>
    <w:rsid w:val="009D61ED"/>
    <w:rsid w:val="009D66B5"/>
    <w:rsid w:val="009E2189"/>
    <w:rsid w:val="009E6B27"/>
    <w:rsid w:val="009E7470"/>
    <w:rsid w:val="009F3674"/>
    <w:rsid w:val="009F4FD8"/>
    <w:rsid w:val="00A0463A"/>
    <w:rsid w:val="00A1300B"/>
    <w:rsid w:val="00A154E2"/>
    <w:rsid w:val="00A208E2"/>
    <w:rsid w:val="00A2514A"/>
    <w:rsid w:val="00A26E4E"/>
    <w:rsid w:val="00A30243"/>
    <w:rsid w:val="00A322CE"/>
    <w:rsid w:val="00A403AB"/>
    <w:rsid w:val="00A40480"/>
    <w:rsid w:val="00A40861"/>
    <w:rsid w:val="00A46027"/>
    <w:rsid w:val="00A524D1"/>
    <w:rsid w:val="00A65095"/>
    <w:rsid w:val="00A65B68"/>
    <w:rsid w:val="00A65C05"/>
    <w:rsid w:val="00A72D6B"/>
    <w:rsid w:val="00A8128D"/>
    <w:rsid w:val="00A8145A"/>
    <w:rsid w:val="00A82070"/>
    <w:rsid w:val="00A8232E"/>
    <w:rsid w:val="00A83F98"/>
    <w:rsid w:val="00A840A6"/>
    <w:rsid w:val="00A8680F"/>
    <w:rsid w:val="00A8732F"/>
    <w:rsid w:val="00A87E93"/>
    <w:rsid w:val="00A90193"/>
    <w:rsid w:val="00A9128C"/>
    <w:rsid w:val="00A96154"/>
    <w:rsid w:val="00AA0106"/>
    <w:rsid w:val="00AA0371"/>
    <w:rsid w:val="00AA0C40"/>
    <w:rsid w:val="00AA30BE"/>
    <w:rsid w:val="00AA44D7"/>
    <w:rsid w:val="00AA6DAA"/>
    <w:rsid w:val="00AA704C"/>
    <w:rsid w:val="00AA7A70"/>
    <w:rsid w:val="00AB12F9"/>
    <w:rsid w:val="00AB1CAA"/>
    <w:rsid w:val="00AB3CEA"/>
    <w:rsid w:val="00AB5B29"/>
    <w:rsid w:val="00AB60FF"/>
    <w:rsid w:val="00AB71CD"/>
    <w:rsid w:val="00AB7662"/>
    <w:rsid w:val="00AC2674"/>
    <w:rsid w:val="00AC311D"/>
    <w:rsid w:val="00AD0796"/>
    <w:rsid w:val="00AD51B4"/>
    <w:rsid w:val="00AD66C5"/>
    <w:rsid w:val="00AE7F8D"/>
    <w:rsid w:val="00AF12CA"/>
    <w:rsid w:val="00AF15D3"/>
    <w:rsid w:val="00AF5BDF"/>
    <w:rsid w:val="00B064BD"/>
    <w:rsid w:val="00B06FE8"/>
    <w:rsid w:val="00B0764A"/>
    <w:rsid w:val="00B16A24"/>
    <w:rsid w:val="00B20964"/>
    <w:rsid w:val="00B20D45"/>
    <w:rsid w:val="00B24E21"/>
    <w:rsid w:val="00B33CAC"/>
    <w:rsid w:val="00B35958"/>
    <w:rsid w:val="00B36081"/>
    <w:rsid w:val="00B3638E"/>
    <w:rsid w:val="00B367BC"/>
    <w:rsid w:val="00B41703"/>
    <w:rsid w:val="00B46775"/>
    <w:rsid w:val="00B47974"/>
    <w:rsid w:val="00B52230"/>
    <w:rsid w:val="00B56180"/>
    <w:rsid w:val="00B577E2"/>
    <w:rsid w:val="00B65CD7"/>
    <w:rsid w:val="00B77EB7"/>
    <w:rsid w:val="00B80C0A"/>
    <w:rsid w:val="00B81002"/>
    <w:rsid w:val="00B84CEB"/>
    <w:rsid w:val="00B92B98"/>
    <w:rsid w:val="00B9569D"/>
    <w:rsid w:val="00B964B2"/>
    <w:rsid w:val="00BA764F"/>
    <w:rsid w:val="00BB326F"/>
    <w:rsid w:val="00BC5983"/>
    <w:rsid w:val="00BC5C20"/>
    <w:rsid w:val="00BD282B"/>
    <w:rsid w:val="00BD6BA9"/>
    <w:rsid w:val="00BE7BA7"/>
    <w:rsid w:val="00BF44D3"/>
    <w:rsid w:val="00BF5DC4"/>
    <w:rsid w:val="00C12C38"/>
    <w:rsid w:val="00C30A71"/>
    <w:rsid w:val="00C327B9"/>
    <w:rsid w:val="00C35275"/>
    <w:rsid w:val="00C35387"/>
    <w:rsid w:val="00C42DD5"/>
    <w:rsid w:val="00C43DFF"/>
    <w:rsid w:val="00C45522"/>
    <w:rsid w:val="00C462DC"/>
    <w:rsid w:val="00C47DB4"/>
    <w:rsid w:val="00C5172A"/>
    <w:rsid w:val="00C533D4"/>
    <w:rsid w:val="00C53D70"/>
    <w:rsid w:val="00C542D4"/>
    <w:rsid w:val="00C57835"/>
    <w:rsid w:val="00C66481"/>
    <w:rsid w:val="00C72654"/>
    <w:rsid w:val="00C7366A"/>
    <w:rsid w:val="00C76012"/>
    <w:rsid w:val="00C81B28"/>
    <w:rsid w:val="00C83112"/>
    <w:rsid w:val="00C83B36"/>
    <w:rsid w:val="00C83D51"/>
    <w:rsid w:val="00C874A1"/>
    <w:rsid w:val="00C9009C"/>
    <w:rsid w:val="00C93AF7"/>
    <w:rsid w:val="00CB6A38"/>
    <w:rsid w:val="00CB7260"/>
    <w:rsid w:val="00CD30CA"/>
    <w:rsid w:val="00CD6B86"/>
    <w:rsid w:val="00CE0164"/>
    <w:rsid w:val="00CF40B8"/>
    <w:rsid w:val="00CF4AFB"/>
    <w:rsid w:val="00D025A4"/>
    <w:rsid w:val="00D07F9A"/>
    <w:rsid w:val="00D112B0"/>
    <w:rsid w:val="00D1351A"/>
    <w:rsid w:val="00D15112"/>
    <w:rsid w:val="00D1624D"/>
    <w:rsid w:val="00D26437"/>
    <w:rsid w:val="00D2722D"/>
    <w:rsid w:val="00D34194"/>
    <w:rsid w:val="00D34A7D"/>
    <w:rsid w:val="00D42F95"/>
    <w:rsid w:val="00D45CFF"/>
    <w:rsid w:val="00D52814"/>
    <w:rsid w:val="00D531DD"/>
    <w:rsid w:val="00D53AC1"/>
    <w:rsid w:val="00D53BFA"/>
    <w:rsid w:val="00D567D8"/>
    <w:rsid w:val="00D56FE0"/>
    <w:rsid w:val="00D61B06"/>
    <w:rsid w:val="00D654F0"/>
    <w:rsid w:val="00D70113"/>
    <w:rsid w:val="00D709B6"/>
    <w:rsid w:val="00D71584"/>
    <w:rsid w:val="00D72580"/>
    <w:rsid w:val="00D730CA"/>
    <w:rsid w:val="00D76712"/>
    <w:rsid w:val="00D828B5"/>
    <w:rsid w:val="00D86747"/>
    <w:rsid w:val="00D878D2"/>
    <w:rsid w:val="00D91A04"/>
    <w:rsid w:val="00D922E6"/>
    <w:rsid w:val="00D93F3C"/>
    <w:rsid w:val="00D9663C"/>
    <w:rsid w:val="00D96EBE"/>
    <w:rsid w:val="00DA202E"/>
    <w:rsid w:val="00DA2DBC"/>
    <w:rsid w:val="00DA5A45"/>
    <w:rsid w:val="00DA603D"/>
    <w:rsid w:val="00DA6F28"/>
    <w:rsid w:val="00DB3646"/>
    <w:rsid w:val="00DB4301"/>
    <w:rsid w:val="00DB5C93"/>
    <w:rsid w:val="00DC0320"/>
    <w:rsid w:val="00DC6818"/>
    <w:rsid w:val="00DC737B"/>
    <w:rsid w:val="00DD00D2"/>
    <w:rsid w:val="00DD20C9"/>
    <w:rsid w:val="00DE10B2"/>
    <w:rsid w:val="00DF1624"/>
    <w:rsid w:val="00DF438F"/>
    <w:rsid w:val="00DF4915"/>
    <w:rsid w:val="00DF6293"/>
    <w:rsid w:val="00E02092"/>
    <w:rsid w:val="00E04B85"/>
    <w:rsid w:val="00E04E7D"/>
    <w:rsid w:val="00E070C8"/>
    <w:rsid w:val="00E07C10"/>
    <w:rsid w:val="00E2027D"/>
    <w:rsid w:val="00E20518"/>
    <w:rsid w:val="00E22248"/>
    <w:rsid w:val="00E3148B"/>
    <w:rsid w:val="00E31883"/>
    <w:rsid w:val="00E31A9A"/>
    <w:rsid w:val="00E32D94"/>
    <w:rsid w:val="00E35025"/>
    <w:rsid w:val="00E36CE8"/>
    <w:rsid w:val="00E44BEC"/>
    <w:rsid w:val="00E47FAE"/>
    <w:rsid w:val="00E51CD2"/>
    <w:rsid w:val="00E535A7"/>
    <w:rsid w:val="00E56B8F"/>
    <w:rsid w:val="00E57476"/>
    <w:rsid w:val="00E57B81"/>
    <w:rsid w:val="00E60AE2"/>
    <w:rsid w:val="00E6118D"/>
    <w:rsid w:val="00E70257"/>
    <w:rsid w:val="00E72ED0"/>
    <w:rsid w:val="00E8002A"/>
    <w:rsid w:val="00E81506"/>
    <w:rsid w:val="00E83555"/>
    <w:rsid w:val="00E83698"/>
    <w:rsid w:val="00E83772"/>
    <w:rsid w:val="00E8441D"/>
    <w:rsid w:val="00E8543D"/>
    <w:rsid w:val="00E97CA4"/>
    <w:rsid w:val="00EA15BF"/>
    <w:rsid w:val="00EA577B"/>
    <w:rsid w:val="00EA702B"/>
    <w:rsid w:val="00EA7BDB"/>
    <w:rsid w:val="00EB316F"/>
    <w:rsid w:val="00EB6882"/>
    <w:rsid w:val="00EC0D67"/>
    <w:rsid w:val="00EC1C8A"/>
    <w:rsid w:val="00ED3264"/>
    <w:rsid w:val="00ED69E9"/>
    <w:rsid w:val="00EE3209"/>
    <w:rsid w:val="00EE4667"/>
    <w:rsid w:val="00EE4C65"/>
    <w:rsid w:val="00EE5E11"/>
    <w:rsid w:val="00EE6DD3"/>
    <w:rsid w:val="00EF4DA7"/>
    <w:rsid w:val="00EF55C3"/>
    <w:rsid w:val="00F0011C"/>
    <w:rsid w:val="00F00574"/>
    <w:rsid w:val="00F00805"/>
    <w:rsid w:val="00F01F2C"/>
    <w:rsid w:val="00F022E8"/>
    <w:rsid w:val="00F036FF"/>
    <w:rsid w:val="00F04AF2"/>
    <w:rsid w:val="00F20AD4"/>
    <w:rsid w:val="00F223E9"/>
    <w:rsid w:val="00F24EAE"/>
    <w:rsid w:val="00F25EE3"/>
    <w:rsid w:val="00F30BA4"/>
    <w:rsid w:val="00F45BC2"/>
    <w:rsid w:val="00F513F8"/>
    <w:rsid w:val="00F51D54"/>
    <w:rsid w:val="00F56D4B"/>
    <w:rsid w:val="00F630DE"/>
    <w:rsid w:val="00F63140"/>
    <w:rsid w:val="00F633F7"/>
    <w:rsid w:val="00F67300"/>
    <w:rsid w:val="00F70B2E"/>
    <w:rsid w:val="00F7115C"/>
    <w:rsid w:val="00F74005"/>
    <w:rsid w:val="00F74170"/>
    <w:rsid w:val="00F74688"/>
    <w:rsid w:val="00F74E8E"/>
    <w:rsid w:val="00F76F65"/>
    <w:rsid w:val="00F80E61"/>
    <w:rsid w:val="00F86EDE"/>
    <w:rsid w:val="00F87124"/>
    <w:rsid w:val="00F9316A"/>
    <w:rsid w:val="00F95A6A"/>
    <w:rsid w:val="00F96164"/>
    <w:rsid w:val="00FA07E7"/>
    <w:rsid w:val="00FA1035"/>
    <w:rsid w:val="00FA515E"/>
    <w:rsid w:val="00FA7B2C"/>
    <w:rsid w:val="00FB0680"/>
    <w:rsid w:val="00FB0EF0"/>
    <w:rsid w:val="00FB1C3D"/>
    <w:rsid w:val="00FC0684"/>
    <w:rsid w:val="00FC7352"/>
    <w:rsid w:val="00FD19C2"/>
    <w:rsid w:val="00FD4D0D"/>
    <w:rsid w:val="00FD7304"/>
    <w:rsid w:val="00FD7749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5FE0-9E54-4320-B7A0-7ED5355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4439-8E89-4E8F-89C4-8099F5A6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237</cp:revision>
  <dcterms:created xsi:type="dcterms:W3CDTF">2014-08-01T07:22:00Z</dcterms:created>
  <dcterms:modified xsi:type="dcterms:W3CDTF">2015-10-12T13:15:00Z</dcterms:modified>
</cp:coreProperties>
</file>